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27D3F" w14:textId="77777777" w:rsidR="00753F11" w:rsidRPr="00713E92" w:rsidRDefault="00753F11" w:rsidP="00A33E36">
      <w:pPr>
        <w:pStyle w:val="NormalnyWeb"/>
        <w:shd w:val="clear" w:color="auto" w:fill="FFFFFF"/>
        <w:spacing w:before="0" w:beforeAutospacing="0"/>
        <w:jc w:val="both"/>
        <w:rPr>
          <w:rStyle w:val="Pogrubienie"/>
          <w:rFonts w:ascii="Calibri" w:eastAsiaTheme="majorEastAsia" w:hAnsi="Calibri" w:cs="Calibri"/>
          <w:color w:val="212529"/>
          <w:sz w:val="22"/>
          <w:szCs w:val="22"/>
        </w:rPr>
      </w:pPr>
    </w:p>
    <w:p w14:paraId="5EBD0D27" w14:textId="524C3329" w:rsidR="009D7B7D" w:rsidRPr="00705626" w:rsidRDefault="002D3A69" w:rsidP="00705626">
      <w:pPr>
        <w:ind w:left="-76"/>
        <w:jc w:val="center"/>
        <w:rPr>
          <w:rStyle w:val="Pogrubienie"/>
          <w:rFonts w:ascii="Calibri" w:eastAsiaTheme="majorEastAsia" w:hAnsi="Calibri" w:cs="Calibri"/>
          <w:color w:val="212529"/>
          <w:sz w:val="28"/>
          <w:szCs w:val="28"/>
        </w:rPr>
      </w:pPr>
      <w:r w:rsidRPr="00705626">
        <w:rPr>
          <w:rStyle w:val="Pogrubienie"/>
          <w:rFonts w:ascii="Calibri" w:eastAsiaTheme="majorEastAsia" w:hAnsi="Calibri" w:cs="Calibri"/>
          <w:color w:val="212529"/>
          <w:sz w:val="28"/>
          <w:szCs w:val="28"/>
        </w:rPr>
        <w:t>„</w:t>
      </w:r>
      <w:r w:rsidRPr="00705626">
        <w:rPr>
          <w:rFonts w:ascii="Calibri" w:hAnsi="Calibri" w:cs="Calibri"/>
          <w:b/>
          <w:sz w:val="28"/>
          <w:szCs w:val="28"/>
        </w:rPr>
        <w:t>Zagospodarowanie otoczenia kąpieliska przy zalewie w Koprzywnicy</w:t>
      </w:r>
      <w:r w:rsidR="00753F11" w:rsidRPr="00705626">
        <w:rPr>
          <w:rStyle w:val="Pogrubienie"/>
          <w:rFonts w:ascii="Calibri" w:eastAsiaTheme="majorEastAsia" w:hAnsi="Calibri" w:cs="Calibri"/>
          <w:color w:val="212529"/>
          <w:sz w:val="28"/>
          <w:szCs w:val="28"/>
        </w:rPr>
        <w:t>”</w:t>
      </w:r>
    </w:p>
    <w:p w14:paraId="41DBD3BD" w14:textId="77777777" w:rsidR="00562952" w:rsidRDefault="00562952" w:rsidP="002D3A69">
      <w:pPr>
        <w:ind w:left="-76"/>
        <w:jc w:val="both"/>
        <w:rPr>
          <w:rStyle w:val="Pogrubienie"/>
          <w:rFonts w:ascii="Calibri" w:eastAsiaTheme="majorEastAsia" w:hAnsi="Calibri" w:cs="Calibri"/>
          <w:color w:val="212529"/>
        </w:rPr>
      </w:pPr>
    </w:p>
    <w:p w14:paraId="3323887A" w14:textId="0E955EC4" w:rsidR="00562952" w:rsidRPr="00562952" w:rsidRDefault="00066F0D" w:rsidP="0056295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dniu 04 sierpnia </w:t>
      </w:r>
      <w:r w:rsidR="00562952" w:rsidRPr="00562952">
        <w:rPr>
          <w:rFonts w:asciiTheme="minorHAnsi" w:hAnsiTheme="minorHAnsi" w:cstheme="minorHAnsi"/>
          <w:sz w:val="22"/>
          <w:szCs w:val="22"/>
        </w:rPr>
        <w:t>Gmina Kopr</w:t>
      </w:r>
      <w:r w:rsidR="00562952">
        <w:rPr>
          <w:rFonts w:asciiTheme="minorHAnsi" w:hAnsiTheme="minorHAnsi" w:cstheme="minorHAnsi"/>
          <w:sz w:val="22"/>
          <w:szCs w:val="22"/>
        </w:rPr>
        <w:t xml:space="preserve">zywnica </w:t>
      </w:r>
      <w:r>
        <w:rPr>
          <w:rFonts w:asciiTheme="minorHAnsi" w:hAnsiTheme="minorHAnsi" w:cstheme="minorHAnsi"/>
          <w:sz w:val="22"/>
          <w:szCs w:val="22"/>
        </w:rPr>
        <w:t xml:space="preserve">podpisała umowę </w:t>
      </w:r>
      <w:r w:rsidR="00562952" w:rsidRPr="00562952">
        <w:rPr>
          <w:rFonts w:asciiTheme="minorHAnsi" w:hAnsiTheme="minorHAnsi" w:cstheme="minorHAnsi"/>
          <w:sz w:val="22"/>
          <w:szCs w:val="22"/>
        </w:rPr>
        <w:t xml:space="preserve">na realizację zadania pn. </w:t>
      </w:r>
      <w:r w:rsidR="00562952" w:rsidRPr="00562952">
        <w:rPr>
          <w:rFonts w:asciiTheme="minorHAnsi" w:hAnsiTheme="minorHAnsi" w:cstheme="minorHAnsi"/>
          <w:b/>
          <w:bCs/>
          <w:sz w:val="22"/>
          <w:szCs w:val="22"/>
        </w:rPr>
        <w:t>„Zagospodarowanie otoczenia kąpieliska przy zalewie w Koprzywnicy”</w:t>
      </w:r>
      <w:r w:rsidR="00562952" w:rsidRPr="00562952">
        <w:rPr>
          <w:rFonts w:asciiTheme="minorHAnsi" w:hAnsiTheme="minorHAnsi" w:cstheme="minorHAnsi"/>
          <w:sz w:val="22"/>
          <w:szCs w:val="22"/>
        </w:rPr>
        <w:t>.</w:t>
      </w:r>
    </w:p>
    <w:p w14:paraId="753786DC" w14:textId="77CAAA38" w:rsidR="00562952" w:rsidRPr="00562952" w:rsidRDefault="00562952" w:rsidP="0056295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62952">
        <w:rPr>
          <w:rFonts w:asciiTheme="minorHAnsi" w:hAnsiTheme="minorHAnsi" w:cstheme="minorHAnsi"/>
          <w:sz w:val="22"/>
          <w:szCs w:val="22"/>
        </w:rPr>
        <w:t xml:space="preserve">Zadanie realizowane jest w ramach projektu grantowego pn. </w:t>
      </w:r>
      <w:r w:rsidRPr="00562952">
        <w:rPr>
          <w:rFonts w:asciiTheme="minorHAnsi" w:hAnsiTheme="minorHAnsi" w:cstheme="minorHAnsi"/>
          <w:b/>
          <w:bCs/>
          <w:sz w:val="22"/>
          <w:szCs w:val="22"/>
        </w:rPr>
        <w:t>„Atrakcje turystyczne Ziemi Sandomierskiej”</w:t>
      </w:r>
      <w:r w:rsidRPr="00562952">
        <w:rPr>
          <w:rFonts w:asciiTheme="minorHAnsi" w:hAnsiTheme="minorHAnsi" w:cstheme="minorHAnsi"/>
          <w:sz w:val="22"/>
          <w:szCs w:val="22"/>
        </w:rPr>
        <w:t xml:space="preserve">, którego beneficjentem jest </w:t>
      </w:r>
      <w:r w:rsidRPr="00562952">
        <w:rPr>
          <w:rFonts w:asciiTheme="minorHAnsi" w:hAnsiTheme="minorHAnsi" w:cstheme="minorHAnsi"/>
          <w:b/>
          <w:bCs/>
          <w:sz w:val="22"/>
          <w:szCs w:val="22"/>
        </w:rPr>
        <w:t>Lokalna Grupa Działania Ziemi Sandomierskiej</w:t>
      </w:r>
      <w:r w:rsidRPr="00562952">
        <w:rPr>
          <w:rFonts w:ascii="Calibri" w:hAnsi="Calibri" w:cs="Calibri"/>
          <w:color w:val="525253"/>
          <w:sz w:val="22"/>
          <w:szCs w:val="22"/>
          <w:shd w:val="clear" w:color="auto" w:fill="FFFFFF"/>
        </w:rPr>
        <w:t xml:space="preserve"> </w:t>
      </w:r>
      <w:r w:rsidRPr="00713E92">
        <w:rPr>
          <w:rFonts w:ascii="Calibri" w:hAnsi="Calibri" w:cs="Calibri"/>
          <w:color w:val="525253"/>
          <w:sz w:val="22"/>
          <w:szCs w:val="22"/>
          <w:shd w:val="clear" w:color="auto" w:fill="FFFFFF"/>
        </w:rPr>
        <w:t>współfinansowanego z EFRR w ramach działania 6.4 „Rozwój Lokalny Kierowany przez Społeczność", Priorytet 6 „Fundusze Europejskie dla wspólnot lokalnych" Programu Fundusze Europejskie dla Świętokrzyskiego 2021-2027.</w:t>
      </w:r>
    </w:p>
    <w:p w14:paraId="34F113D1" w14:textId="77777777" w:rsidR="00562952" w:rsidRDefault="00394368" w:rsidP="00304792">
      <w:pPr>
        <w:pStyle w:val="NormalnyWeb"/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color w:val="212529"/>
          <w:sz w:val="22"/>
          <w:szCs w:val="22"/>
        </w:rPr>
        <w:t xml:space="preserve">Przedmiotem projektu jest </w:t>
      </w:r>
      <w:r w:rsidR="00304792" w:rsidRPr="00713E92">
        <w:rPr>
          <w:rFonts w:ascii="Calibri" w:hAnsi="Calibri" w:cs="Calibri"/>
          <w:color w:val="212529"/>
          <w:sz w:val="22"/>
          <w:szCs w:val="22"/>
        </w:rPr>
        <w:t xml:space="preserve">zagospodarowanie </w:t>
      </w:r>
      <w:r w:rsidR="004B1B58" w:rsidRPr="00713E92">
        <w:rPr>
          <w:rFonts w:ascii="Calibri" w:hAnsi="Calibri" w:cs="Calibri"/>
          <w:color w:val="212529"/>
          <w:sz w:val="22"/>
          <w:szCs w:val="22"/>
        </w:rPr>
        <w:t xml:space="preserve">otoczenia kąpieliska przy zalewie w Koprzywnicy. </w:t>
      </w:r>
    </w:p>
    <w:p w14:paraId="21275EEA" w14:textId="5DF832C3" w:rsidR="00AE64DA" w:rsidRPr="00713E92" w:rsidRDefault="00A579D7" w:rsidP="00304792">
      <w:pPr>
        <w:pStyle w:val="NormalnyWeb"/>
        <w:shd w:val="clear" w:color="auto" w:fill="FFFFFF"/>
        <w:jc w:val="both"/>
        <w:rPr>
          <w:rFonts w:ascii="Calibri" w:hAnsi="Calibri" w:cs="Calibri"/>
          <w:b/>
          <w:bCs/>
          <w:color w:val="212529"/>
          <w:sz w:val="22"/>
          <w:szCs w:val="22"/>
        </w:rPr>
      </w:pPr>
      <w:r w:rsidRPr="00713E92">
        <w:rPr>
          <w:rFonts w:ascii="Calibri" w:hAnsi="Calibri" w:cs="Calibri"/>
          <w:b/>
          <w:bCs/>
          <w:color w:val="212529"/>
          <w:sz w:val="22"/>
          <w:szCs w:val="22"/>
        </w:rPr>
        <w:t>Działania  w ramach projektu</w:t>
      </w:r>
      <w:r w:rsidR="00AE64DA" w:rsidRPr="00713E92">
        <w:rPr>
          <w:rFonts w:ascii="Calibri" w:hAnsi="Calibri" w:cs="Calibri"/>
          <w:b/>
          <w:bCs/>
          <w:color w:val="212529"/>
          <w:sz w:val="22"/>
          <w:szCs w:val="22"/>
        </w:rPr>
        <w:t>:</w:t>
      </w:r>
    </w:p>
    <w:p w14:paraId="2E5CC6C6" w14:textId="77777777" w:rsidR="004B1B58" w:rsidRPr="00713E92" w:rsidRDefault="004B1B58" w:rsidP="00A33E36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i montaż 8 leżaków betonowych z drewnianą okładziną przeznaczonych do wypoczynku użytkowników kąpieliska</w:t>
      </w:r>
      <w:r w:rsidRPr="00713E92">
        <w:rPr>
          <w:rFonts w:ascii="Calibri" w:hAnsi="Calibri" w:cs="Calibri"/>
          <w:color w:val="212529"/>
          <w:sz w:val="22"/>
          <w:szCs w:val="22"/>
        </w:rPr>
        <w:t xml:space="preserve">. </w:t>
      </w:r>
    </w:p>
    <w:p w14:paraId="22B1441A" w14:textId="77777777" w:rsidR="004B1B58" w:rsidRPr="00713E92" w:rsidRDefault="004B1B58" w:rsidP="00214856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i montaż 4 parasoli plażowych ze stolikami, zwiększających komfort korzystania ze strefy rekreacyjnej</w:t>
      </w:r>
      <w:r w:rsidR="00AE64DA" w:rsidRPr="00713E92">
        <w:rPr>
          <w:rFonts w:ascii="Calibri" w:hAnsi="Calibri" w:cs="Calibri"/>
          <w:color w:val="212529"/>
          <w:sz w:val="22"/>
          <w:szCs w:val="22"/>
        </w:rPr>
        <w:t>.</w:t>
      </w:r>
      <w:r w:rsidRPr="00713E92">
        <w:rPr>
          <w:rFonts w:ascii="Calibri" w:hAnsi="Calibri" w:cs="Calibri"/>
          <w:color w:val="212529"/>
          <w:sz w:val="22"/>
          <w:szCs w:val="22"/>
        </w:rPr>
        <w:t xml:space="preserve"> </w:t>
      </w:r>
    </w:p>
    <w:p w14:paraId="35A0655E" w14:textId="77777777" w:rsidR="001E23B4" w:rsidRPr="00713E92" w:rsidRDefault="004B1B58" w:rsidP="001E23B4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i montaż 1 przebieralni plażowej umożliwiającej wygodne korzystanie z kąpieliska</w:t>
      </w:r>
      <w:r w:rsidR="00AE64DA" w:rsidRPr="00713E92">
        <w:rPr>
          <w:rFonts w:ascii="Calibri" w:hAnsi="Calibri" w:cs="Calibri"/>
          <w:color w:val="212529"/>
          <w:sz w:val="22"/>
          <w:szCs w:val="22"/>
        </w:rPr>
        <w:t>.</w:t>
      </w:r>
    </w:p>
    <w:p w14:paraId="22B18187" w14:textId="36084AA7" w:rsidR="00AE64DA" w:rsidRPr="00713E92" w:rsidRDefault="001E23B4" w:rsidP="009D3150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Zakup, montaż i konfiguracja systemu monitoringu wizyjnego w celu poprawy bezpieczeństwa użytkowników oraz ochrony mienia</w:t>
      </w:r>
      <w:r w:rsidR="00AE64DA" w:rsidRPr="00713E92">
        <w:rPr>
          <w:rFonts w:ascii="Calibri" w:hAnsi="Calibri" w:cs="Calibri"/>
          <w:color w:val="212529"/>
          <w:sz w:val="22"/>
          <w:szCs w:val="22"/>
        </w:rPr>
        <w:t>.</w:t>
      </w:r>
    </w:p>
    <w:p w14:paraId="20D9E578" w14:textId="0030F00F" w:rsidR="001E23B4" w:rsidRPr="00713E92" w:rsidRDefault="001E23B4" w:rsidP="009D3150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i montaż 4 stołów piknikowych służących integracji mieszkańców i turystów.</w:t>
      </w:r>
    </w:p>
    <w:p w14:paraId="07A280B9" w14:textId="3535A4C3" w:rsidR="001E23B4" w:rsidRPr="00713E92" w:rsidRDefault="001E23B4" w:rsidP="009D3150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2 rowerów wodnych jako elementu rozszerzającego ofertę rekreacyjną kąpieliska.</w:t>
      </w:r>
    </w:p>
    <w:p w14:paraId="794DB56A" w14:textId="743FF558" w:rsidR="001E23B4" w:rsidRPr="00713E92" w:rsidRDefault="00713E92" w:rsidP="009D3150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sz w:val="22"/>
          <w:szCs w:val="22"/>
        </w:rPr>
        <w:t>Zakup i montaż 1 huśtawki rekreacyjnej zwiększającej atrakcyjność terenu.</w:t>
      </w:r>
    </w:p>
    <w:p w14:paraId="3EC309EA" w14:textId="3843C529" w:rsidR="00A579D7" w:rsidRPr="00713E92" w:rsidRDefault="00A579D7" w:rsidP="00A33E36">
      <w:pPr>
        <w:pStyle w:val="NormalnyWeb"/>
        <w:shd w:val="clear" w:color="auto" w:fill="FFFFFF"/>
        <w:jc w:val="both"/>
        <w:rPr>
          <w:rFonts w:ascii="Calibri" w:hAnsi="Calibri" w:cs="Calibri"/>
          <w:b/>
          <w:bCs/>
          <w:color w:val="212529"/>
          <w:sz w:val="22"/>
          <w:szCs w:val="22"/>
        </w:rPr>
      </w:pPr>
      <w:r w:rsidRPr="00713E92">
        <w:rPr>
          <w:rFonts w:ascii="Calibri" w:hAnsi="Calibri" w:cs="Calibri"/>
          <w:b/>
          <w:bCs/>
          <w:color w:val="212529"/>
          <w:sz w:val="22"/>
          <w:szCs w:val="22"/>
        </w:rPr>
        <w:t>Grupy docelowe:</w:t>
      </w:r>
    </w:p>
    <w:p w14:paraId="0FFE03FB" w14:textId="18D99C50" w:rsidR="001C285C" w:rsidRDefault="001C285C" w:rsidP="00A33E36">
      <w:pPr>
        <w:autoSpaceDE w:val="0"/>
        <w:autoSpaceDN w:val="0"/>
        <w:adjustRightInd w:val="0"/>
        <w:spacing w:after="0" w:line="240" w:lineRule="auto"/>
        <w:jc w:val="both"/>
      </w:pPr>
      <w:r>
        <w:t>Grupę docelową zadania stanowią mieszkańcy Gminy Koprzywnica</w:t>
      </w:r>
      <w:bookmarkStart w:id="0" w:name="_GoBack"/>
      <w:bookmarkEnd w:id="0"/>
      <w:r>
        <w:t xml:space="preserve">, mieszkańcy obszaru LGD Ziemi Sandomierskiej oraz turyści odwiedzający gminę. </w:t>
      </w:r>
    </w:p>
    <w:p w14:paraId="56424874" w14:textId="5CB08252" w:rsidR="00A579D7" w:rsidRPr="00713E92" w:rsidRDefault="001C285C" w:rsidP="00A33E3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212529"/>
        </w:rPr>
      </w:pPr>
      <w:r>
        <w:t xml:space="preserve">Bezpośrednimi użytkownikami infrastruktury będą osoby korzystające z kąpieliska i terenów rekreacyjnych nad zalewem, w tym rodziny z dziećmi, młodzież, seniorzy oraz osoby odwiedzające teren w celach wypoczynkowych i turystycznych. </w:t>
      </w:r>
    </w:p>
    <w:p w14:paraId="17CA933A" w14:textId="47E2688D" w:rsidR="00A579D7" w:rsidRPr="00713E92" w:rsidRDefault="00A579D7" w:rsidP="00A33E36">
      <w:pPr>
        <w:pStyle w:val="NormalnyWeb"/>
        <w:shd w:val="clear" w:color="auto" w:fill="FFFFFF"/>
        <w:jc w:val="both"/>
        <w:rPr>
          <w:rFonts w:ascii="Calibri" w:hAnsi="Calibri" w:cs="Calibri"/>
          <w:b/>
          <w:bCs/>
          <w:color w:val="212529"/>
          <w:sz w:val="22"/>
          <w:szCs w:val="22"/>
        </w:rPr>
      </w:pPr>
      <w:r w:rsidRPr="00713E92">
        <w:rPr>
          <w:rFonts w:ascii="Calibri" w:hAnsi="Calibri" w:cs="Calibri"/>
          <w:b/>
          <w:bCs/>
          <w:color w:val="212529"/>
          <w:sz w:val="22"/>
          <w:szCs w:val="22"/>
        </w:rPr>
        <w:t>Cele projektu:</w:t>
      </w:r>
    </w:p>
    <w:p w14:paraId="6DBE8C6A" w14:textId="77777777" w:rsidR="00CC5DD7" w:rsidRPr="00713E92" w:rsidRDefault="00CC5DD7" w:rsidP="00CC5DD7">
      <w:pPr>
        <w:pStyle w:val="NormalnyWeb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Celem </w:t>
      </w:r>
      <w:r w:rsidRPr="00713E92">
        <w:rPr>
          <w:rFonts w:ascii="Calibri" w:hAnsi="Calibri" w:cs="Calibri"/>
          <w:sz w:val="22"/>
          <w:szCs w:val="22"/>
        </w:rPr>
        <w:t xml:space="preserve"> jest zwiększenie atrakcyjności turystycznej i rekreacyjnej miasta i gminy Koprzywnica poprzez doposażenie istniejącego kąpieliska przy zalewie w nowoczesną infrastrukturę służącą wypoczynkowi, rekreacji oraz poprawie bezpieczeństwa użytkowników. Realizacja zadania przyczyni się do rozwoju oferty turystycznej obszaru LGD Ziemi Sandomierskiej, poprawy jakości przestrzeni publicznej oraz zwiększenia liczby osób korzystających z obiektu. </w:t>
      </w:r>
    </w:p>
    <w:p w14:paraId="0EC2E572" w14:textId="23221664" w:rsidR="00AE64DA" w:rsidRPr="00713E92" w:rsidRDefault="00AE64DA" w:rsidP="00A33E36">
      <w:pPr>
        <w:pStyle w:val="NormalnyWeb"/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713E92">
        <w:rPr>
          <w:rFonts w:ascii="Calibri" w:hAnsi="Calibri" w:cs="Calibri"/>
          <w:b/>
          <w:bCs/>
          <w:color w:val="212529"/>
          <w:sz w:val="22"/>
          <w:szCs w:val="22"/>
        </w:rPr>
        <w:t>Efekty projektu</w:t>
      </w:r>
      <w:r w:rsidRPr="00713E92">
        <w:rPr>
          <w:rFonts w:ascii="Calibri" w:hAnsi="Calibri" w:cs="Calibri"/>
          <w:color w:val="212529"/>
          <w:sz w:val="22"/>
          <w:szCs w:val="22"/>
        </w:rPr>
        <w:t>:</w:t>
      </w:r>
    </w:p>
    <w:p w14:paraId="25817959" w14:textId="77777777" w:rsidR="008435B0" w:rsidRDefault="00CC5DD7" w:rsidP="00635136">
      <w:pPr>
        <w:pStyle w:val="NormalnyWeb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 w:rsidRPr="008435B0">
        <w:rPr>
          <w:rFonts w:ascii="Calibri" w:hAnsi="Calibri" w:cs="Calibri"/>
          <w:color w:val="212529"/>
          <w:sz w:val="22"/>
          <w:szCs w:val="22"/>
        </w:rPr>
        <w:t>zwiększenie atrakcyjności turystycznej i rekreacyjnej</w:t>
      </w:r>
      <w:r w:rsidR="008435B0" w:rsidRPr="008435B0">
        <w:rPr>
          <w:rFonts w:ascii="Calibri" w:hAnsi="Calibri" w:cs="Calibri"/>
          <w:color w:val="212529"/>
          <w:sz w:val="22"/>
          <w:szCs w:val="22"/>
        </w:rPr>
        <w:t xml:space="preserve"> miasta i gminy Koprzywnica,</w:t>
      </w:r>
    </w:p>
    <w:p w14:paraId="65E9123D" w14:textId="2A2C545D" w:rsidR="00AE64DA" w:rsidRDefault="008435B0" w:rsidP="00635136">
      <w:pPr>
        <w:pStyle w:val="NormalnyWeb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>
        <w:rPr>
          <w:rFonts w:ascii="Calibri" w:hAnsi="Calibri" w:cs="Calibri"/>
          <w:color w:val="212529"/>
          <w:sz w:val="22"/>
          <w:szCs w:val="22"/>
        </w:rPr>
        <w:t>z</w:t>
      </w:r>
      <w:r w:rsidR="00CC5DD7" w:rsidRPr="008435B0">
        <w:rPr>
          <w:rFonts w:ascii="Calibri" w:hAnsi="Calibri" w:cs="Calibri"/>
          <w:color w:val="212529"/>
          <w:sz w:val="22"/>
          <w:szCs w:val="22"/>
        </w:rPr>
        <w:t>większenie bezpieczeństwa dla użytkowników obiektu</w:t>
      </w:r>
      <w:r>
        <w:rPr>
          <w:rFonts w:ascii="Calibri" w:hAnsi="Calibri" w:cs="Calibri"/>
          <w:color w:val="212529"/>
          <w:sz w:val="22"/>
          <w:szCs w:val="22"/>
        </w:rPr>
        <w:t>,</w:t>
      </w:r>
    </w:p>
    <w:p w14:paraId="604493ED" w14:textId="6E152DBB" w:rsidR="008435B0" w:rsidRPr="008435B0" w:rsidRDefault="008435B0" w:rsidP="00635136">
      <w:pPr>
        <w:pStyle w:val="NormalnyWeb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  <w:r>
        <w:rPr>
          <w:rFonts w:ascii="Calibri" w:hAnsi="Calibri" w:cs="Calibri"/>
          <w:color w:val="212529"/>
          <w:sz w:val="22"/>
          <w:szCs w:val="22"/>
        </w:rPr>
        <w:lastRenderedPageBreak/>
        <w:t xml:space="preserve">rozwój </w:t>
      </w:r>
      <w:r w:rsidRPr="00713E92">
        <w:rPr>
          <w:rFonts w:ascii="Calibri" w:hAnsi="Calibri" w:cs="Calibri"/>
          <w:sz w:val="22"/>
          <w:szCs w:val="22"/>
        </w:rPr>
        <w:t>oferty turystycznej obszaru LGD Ziemi Sandomierskiej</w:t>
      </w:r>
      <w:r>
        <w:rPr>
          <w:rFonts w:ascii="Calibri" w:hAnsi="Calibri" w:cs="Calibri"/>
          <w:sz w:val="22"/>
          <w:szCs w:val="22"/>
        </w:rPr>
        <w:t>.</w:t>
      </w:r>
    </w:p>
    <w:p w14:paraId="0C1072EA" w14:textId="77777777" w:rsidR="008435B0" w:rsidRPr="008435B0" w:rsidRDefault="008435B0" w:rsidP="008435B0">
      <w:pPr>
        <w:pStyle w:val="NormalnyWeb"/>
        <w:shd w:val="clear" w:color="auto" w:fill="FFFFFF"/>
        <w:jc w:val="both"/>
        <w:rPr>
          <w:rFonts w:ascii="Calibri" w:hAnsi="Calibri" w:cs="Calibri"/>
          <w:color w:val="212529"/>
          <w:sz w:val="22"/>
          <w:szCs w:val="22"/>
        </w:rPr>
      </w:pPr>
    </w:p>
    <w:p w14:paraId="27A26171" w14:textId="3CDDEDC5" w:rsidR="009D7B7D" w:rsidRPr="00713E92" w:rsidRDefault="00066F0D" w:rsidP="00A33E36">
      <w:pPr>
        <w:pStyle w:val="NormalnyWeb"/>
        <w:shd w:val="clear" w:color="auto" w:fill="FFFFFF"/>
        <w:spacing w:before="0" w:beforeAutospacing="0"/>
        <w:jc w:val="both"/>
        <w:rPr>
          <w:rFonts w:ascii="Calibri" w:hAnsi="Calibri" w:cs="Calibri"/>
          <w:color w:val="212529"/>
          <w:sz w:val="22"/>
          <w:szCs w:val="22"/>
        </w:rPr>
      </w:pPr>
      <w:r>
        <w:rPr>
          <w:rStyle w:val="Pogrubienie"/>
          <w:rFonts w:ascii="Calibri" w:eastAsiaTheme="majorEastAsia" w:hAnsi="Calibri" w:cs="Calibri"/>
          <w:color w:val="212529"/>
          <w:sz w:val="22"/>
          <w:szCs w:val="22"/>
        </w:rPr>
        <w:t>Wysokość</w:t>
      </w:r>
      <w:r w:rsidR="008F3235">
        <w:rPr>
          <w:rStyle w:val="Pogrubienie"/>
          <w:rFonts w:ascii="Calibri" w:eastAsiaTheme="majorEastAsia" w:hAnsi="Calibri" w:cs="Calibri"/>
          <w:color w:val="212529"/>
          <w:sz w:val="22"/>
          <w:szCs w:val="22"/>
        </w:rPr>
        <w:t xml:space="preserve"> otrzymanego d</w:t>
      </w:r>
      <w:r>
        <w:rPr>
          <w:rStyle w:val="Pogrubienie"/>
          <w:rFonts w:ascii="Calibri" w:eastAsiaTheme="majorEastAsia" w:hAnsi="Calibri" w:cs="Calibri"/>
          <w:color w:val="212529"/>
          <w:sz w:val="22"/>
          <w:szCs w:val="22"/>
        </w:rPr>
        <w:t xml:space="preserve">ofinansowania </w:t>
      </w:r>
      <w:r w:rsidR="008F3235">
        <w:rPr>
          <w:rStyle w:val="Pogrubienie"/>
          <w:rFonts w:ascii="Calibri" w:eastAsiaTheme="majorEastAsia" w:hAnsi="Calibri" w:cs="Calibri"/>
          <w:color w:val="212529"/>
          <w:sz w:val="22"/>
          <w:szCs w:val="22"/>
        </w:rPr>
        <w:t>to 101 275,66 zł stanowiące 100% wartości zadania.</w:t>
      </w:r>
    </w:p>
    <w:p w14:paraId="2903B0C4" w14:textId="77777777" w:rsidR="00FE4DB1" w:rsidRPr="00713E92" w:rsidRDefault="00FE4DB1" w:rsidP="00FE4DB1">
      <w:pPr>
        <w:jc w:val="both"/>
        <w:rPr>
          <w:rFonts w:ascii="Calibri" w:hAnsi="Calibri" w:cs="Calibri"/>
        </w:rPr>
      </w:pPr>
    </w:p>
    <w:p w14:paraId="63B95997" w14:textId="77777777" w:rsidR="00FE4DB1" w:rsidRPr="00713E92" w:rsidRDefault="00FE4DB1" w:rsidP="00FE4DB1">
      <w:pPr>
        <w:jc w:val="both"/>
        <w:rPr>
          <w:rFonts w:ascii="Calibri" w:hAnsi="Calibri" w:cs="Calibri"/>
        </w:rPr>
      </w:pPr>
    </w:p>
    <w:p w14:paraId="0DA12659" w14:textId="77777777" w:rsidR="00FE4DB1" w:rsidRPr="00713E92" w:rsidRDefault="00FE4DB1" w:rsidP="00FE4DB1">
      <w:pPr>
        <w:jc w:val="both"/>
        <w:rPr>
          <w:rFonts w:ascii="Calibri" w:hAnsi="Calibri" w:cs="Calibri"/>
        </w:rPr>
      </w:pPr>
      <w:r w:rsidRPr="00713E92">
        <w:rPr>
          <w:rFonts w:ascii="Calibri" w:hAnsi="Calibri" w:cs="Calibri"/>
        </w:rPr>
        <w:t>#FunduszeUE</w:t>
      </w:r>
    </w:p>
    <w:p w14:paraId="656C8281" w14:textId="7A48E152" w:rsidR="0017260F" w:rsidRPr="00713E92" w:rsidRDefault="00FE4DB1" w:rsidP="00FE4DB1">
      <w:pPr>
        <w:jc w:val="both"/>
        <w:rPr>
          <w:rFonts w:ascii="Calibri" w:hAnsi="Calibri" w:cs="Calibri"/>
        </w:rPr>
      </w:pPr>
      <w:r w:rsidRPr="00713E92">
        <w:rPr>
          <w:rFonts w:ascii="Calibri" w:hAnsi="Calibri" w:cs="Calibri"/>
        </w:rPr>
        <w:t>#FunduszeEuropejskie</w:t>
      </w:r>
    </w:p>
    <w:sectPr w:rsidR="0017260F" w:rsidRPr="00713E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23324" w14:textId="77777777" w:rsidR="00753F11" w:rsidRDefault="00753F11" w:rsidP="00753F11">
      <w:pPr>
        <w:spacing w:after="0" w:line="240" w:lineRule="auto"/>
      </w:pPr>
      <w:r>
        <w:separator/>
      </w:r>
    </w:p>
  </w:endnote>
  <w:endnote w:type="continuationSeparator" w:id="0">
    <w:p w14:paraId="31FF8150" w14:textId="77777777" w:rsidR="00753F11" w:rsidRDefault="00753F11" w:rsidP="0075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40EAD" w14:textId="060C49D7" w:rsidR="00320B6A" w:rsidRDefault="00320B6A">
    <w:pPr>
      <w:pStyle w:val="Stopka"/>
    </w:pPr>
    <w:r w:rsidRPr="001948CF">
      <w:rPr>
        <w:rFonts w:ascii="Times New Roman" w:eastAsia="Times New Roman" w:hAnsi="Times New Roman" w:cs="Times New Roman"/>
        <w:noProof/>
        <w:lang w:eastAsia="pl-PL"/>
      </w:rPr>
      <w:drawing>
        <wp:anchor distT="0" distB="0" distL="114300" distR="114300" simplePos="0" relativeHeight="251661312" behindDoc="0" locked="0" layoutInCell="1" allowOverlap="1" wp14:anchorId="1D324000" wp14:editId="3508A962">
          <wp:simplePos x="0" y="0"/>
          <wp:positionH relativeFrom="margin">
            <wp:posOffset>5539105</wp:posOffset>
          </wp:positionH>
          <wp:positionV relativeFrom="paragraph">
            <wp:posOffset>10795</wp:posOffset>
          </wp:positionV>
          <wp:extent cx="466725" cy="558274"/>
          <wp:effectExtent l="0" t="0" r="0" b="0"/>
          <wp:wrapNone/>
          <wp:docPr id="1" name="Obraz 1" descr="herbk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k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58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4472C4" w:themeColor="accent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A5D85" wp14:editId="573278E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7781D24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 w:rsidR="00705626" w:rsidRPr="00705626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noProof/>
        <w:lang w:eastAsia="pl-PL"/>
      </w:rPr>
      <w:t xml:space="preserve">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79F5F7EF" wp14:editId="01BE4CF4">
          <wp:extent cx="734021" cy="514350"/>
          <wp:effectExtent l="0" t="0" r="9525" b="0"/>
          <wp:docPr id="2" name="Obraz 2" descr="LOGO LGD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LGDZ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87" cy="52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9C46F" w14:textId="77777777" w:rsidR="00753F11" w:rsidRDefault="00753F11" w:rsidP="00753F11">
      <w:pPr>
        <w:spacing w:after="0" w:line="240" w:lineRule="auto"/>
      </w:pPr>
      <w:r>
        <w:separator/>
      </w:r>
    </w:p>
  </w:footnote>
  <w:footnote w:type="continuationSeparator" w:id="0">
    <w:p w14:paraId="1CC07772" w14:textId="77777777" w:rsidR="00753F11" w:rsidRDefault="00753F11" w:rsidP="0075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ABC2A" w14:textId="77777777" w:rsidR="00753F11" w:rsidRDefault="00753F11" w:rsidP="00753F11">
    <w:pPr>
      <w:pStyle w:val="Nagwek"/>
    </w:pPr>
    <w:r>
      <w:rPr>
        <w:noProof/>
        <w:lang w:eastAsia="pl-PL"/>
      </w:rPr>
      <w:drawing>
        <wp:inline distT="0" distB="0" distL="0" distR="0" wp14:anchorId="55F14723" wp14:editId="2442E62E">
          <wp:extent cx="5760720" cy="446261"/>
          <wp:effectExtent l="0" t="0" r="0" b="0"/>
          <wp:docPr id="1408559566" name="Obraz 1408559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11D9EF" w14:textId="77777777" w:rsidR="00753F11" w:rsidRDefault="00753F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E11B8"/>
    <w:multiLevelType w:val="hybridMultilevel"/>
    <w:tmpl w:val="F3EA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23069F"/>
    <w:multiLevelType w:val="hybridMultilevel"/>
    <w:tmpl w:val="701EC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7D"/>
    <w:rsid w:val="00066F0D"/>
    <w:rsid w:val="0017260F"/>
    <w:rsid w:val="001C285C"/>
    <w:rsid w:val="001E23B4"/>
    <w:rsid w:val="002D3A69"/>
    <w:rsid w:val="00304792"/>
    <w:rsid w:val="00320B6A"/>
    <w:rsid w:val="00394368"/>
    <w:rsid w:val="004B1B58"/>
    <w:rsid w:val="0050106A"/>
    <w:rsid w:val="00555A42"/>
    <w:rsid w:val="00562952"/>
    <w:rsid w:val="00581CFE"/>
    <w:rsid w:val="00587F50"/>
    <w:rsid w:val="005B7393"/>
    <w:rsid w:val="006E52CA"/>
    <w:rsid w:val="00705626"/>
    <w:rsid w:val="00713E92"/>
    <w:rsid w:val="00753F11"/>
    <w:rsid w:val="008435B0"/>
    <w:rsid w:val="008646C3"/>
    <w:rsid w:val="008733B0"/>
    <w:rsid w:val="008F3235"/>
    <w:rsid w:val="009D7B7D"/>
    <w:rsid w:val="00A33E36"/>
    <w:rsid w:val="00A579D7"/>
    <w:rsid w:val="00AE64DA"/>
    <w:rsid w:val="00B14D63"/>
    <w:rsid w:val="00B85C04"/>
    <w:rsid w:val="00CC5DD7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2524"/>
  <w15:chartTrackingRefBased/>
  <w15:docId w15:val="{0DE55A81-4694-4C73-8325-1A82866D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7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7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7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7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7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7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7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7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7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7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7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7B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B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7B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7B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7B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7B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7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7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7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7B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7B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7B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7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7B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7B7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D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D7B7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5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F11"/>
  </w:style>
  <w:style w:type="paragraph" w:styleId="Stopka">
    <w:name w:val="footer"/>
    <w:basedOn w:val="Normalny"/>
    <w:link w:val="StopkaZnak"/>
    <w:uiPriority w:val="99"/>
    <w:unhideWhenUsed/>
    <w:rsid w:val="0075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Nogaj</dc:creator>
  <cp:keywords/>
  <dc:description/>
  <cp:lastModifiedBy>inwestycje I2. 2</cp:lastModifiedBy>
  <cp:revision>4</cp:revision>
  <dcterms:created xsi:type="dcterms:W3CDTF">2026-08-05T09:14:00Z</dcterms:created>
  <dcterms:modified xsi:type="dcterms:W3CDTF">2026-08-06T06:00:00Z</dcterms:modified>
</cp:coreProperties>
</file>